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9B692" w14:textId="1323809E" w:rsidR="008B1A38" w:rsidRPr="008B1A38" w:rsidRDefault="008B1A38" w:rsidP="0035209F">
      <w:pPr>
        <w:shd w:val="clear" w:color="auto" w:fill="FFFFFF"/>
        <w:spacing w:before="210" w:after="210" w:line="240" w:lineRule="auto"/>
        <w:jc w:val="center"/>
        <w:outlineLvl w:val="0"/>
        <w:rPr>
          <w:rFonts w:eastAsia="Times New Roman" w:cstheme="minorHAnsi"/>
          <w:spacing w:val="2"/>
          <w:kern w:val="36"/>
          <w:sz w:val="18"/>
          <w:szCs w:val="18"/>
          <w:lang w:eastAsia="ru-RU"/>
        </w:rPr>
      </w:pPr>
      <w:r w:rsidRPr="008B1A38">
        <w:rPr>
          <w:rFonts w:eastAsia="Times New Roman" w:cstheme="minorHAnsi"/>
          <w:spacing w:val="2"/>
          <w:kern w:val="36"/>
          <w:sz w:val="18"/>
          <w:szCs w:val="18"/>
          <w:lang w:eastAsia="ru-RU"/>
        </w:rPr>
        <w:t xml:space="preserve">Пресс-релиз </w:t>
      </w:r>
      <w:r>
        <w:rPr>
          <w:rFonts w:eastAsia="Times New Roman" w:cstheme="minorHAnsi"/>
          <w:spacing w:val="2"/>
          <w:kern w:val="36"/>
          <w:sz w:val="18"/>
          <w:szCs w:val="18"/>
          <w:lang w:eastAsia="ru-RU"/>
        </w:rPr>
        <w:tab/>
      </w:r>
      <w:r>
        <w:rPr>
          <w:rFonts w:eastAsia="Times New Roman" w:cstheme="minorHAnsi"/>
          <w:spacing w:val="2"/>
          <w:kern w:val="36"/>
          <w:sz w:val="18"/>
          <w:szCs w:val="18"/>
          <w:lang w:eastAsia="ru-RU"/>
        </w:rPr>
        <w:tab/>
      </w:r>
      <w:r>
        <w:rPr>
          <w:rFonts w:eastAsia="Times New Roman" w:cstheme="minorHAnsi"/>
          <w:spacing w:val="2"/>
          <w:kern w:val="36"/>
          <w:sz w:val="18"/>
          <w:szCs w:val="18"/>
          <w:lang w:eastAsia="ru-RU"/>
        </w:rPr>
        <w:tab/>
      </w:r>
      <w:r>
        <w:rPr>
          <w:rFonts w:eastAsia="Times New Roman" w:cstheme="minorHAnsi"/>
          <w:spacing w:val="2"/>
          <w:kern w:val="36"/>
          <w:sz w:val="18"/>
          <w:szCs w:val="18"/>
          <w:lang w:eastAsia="ru-RU"/>
        </w:rPr>
        <w:tab/>
      </w:r>
      <w:r>
        <w:rPr>
          <w:rFonts w:eastAsia="Times New Roman" w:cstheme="minorHAnsi"/>
          <w:spacing w:val="2"/>
          <w:kern w:val="36"/>
          <w:sz w:val="18"/>
          <w:szCs w:val="18"/>
          <w:lang w:eastAsia="ru-RU"/>
        </w:rPr>
        <w:tab/>
      </w:r>
      <w:r>
        <w:rPr>
          <w:rFonts w:eastAsia="Times New Roman" w:cstheme="minorHAnsi"/>
          <w:spacing w:val="2"/>
          <w:kern w:val="36"/>
          <w:sz w:val="18"/>
          <w:szCs w:val="18"/>
          <w:lang w:eastAsia="ru-RU"/>
        </w:rPr>
        <w:tab/>
      </w:r>
      <w:r>
        <w:rPr>
          <w:rFonts w:eastAsia="Times New Roman" w:cstheme="minorHAnsi"/>
          <w:spacing w:val="2"/>
          <w:kern w:val="36"/>
          <w:sz w:val="18"/>
          <w:szCs w:val="18"/>
          <w:lang w:eastAsia="ru-RU"/>
        </w:rPr>
        <w:tab/>
      </w:r>
      <w:r>
        <w:rPr>
          <w:rFonts w:eastAsia="Times New Roman" w:cstheme="minorHAnsi"/>
          <w:spacing w:val="2"/>
          <w:kern w:val="36"/>
          <w:sz w:val="18"/>
          <w:szCs w:val="18"/>
          <w:lang w:eastAsia="ru-RU"/>
        </w:rPr>
        <w:tab/>
      </w:r>
      <w:r>
        <w:rPr>
          <w:rFonts w:eastAsia="Times New Roman" w:cstheme="minorHAnsi"/>
          <w:spacing w:val="2"/>
          <w:kern w:val="36"/>
          <w:sz w:val="18"/>
          <w:szCs w:val="18"/>
          <w:lang w:eastAsia="ru-RU"/>
        </w:rPr>
        <w:tab/>
      </w:r>
      <w:r>
        <w:rPr>
          <w:rFonts w:eastAsia="Times New Roman" w:cstheme="minorHAnsi"/>
          <w:spacing w:val="2"/>
          <w:kern w:val="36"/>
          <w:sz w:val="18"/>
          <w:szCs w:val="18"/>
          <w:lang w:eastAsia="ru-RU"/>
        </w:rPr>
        <w:tab/>
        <w:t xml:space="preserve"> </w:t>
      </w:r>
      <w:r w:rsidRPr="008B1A38">
        <w:rPr>
          <w:rFonts w:eastAsia="Times New Roman" w:cstheme="minorHAnsi"/>
          <w:spacing w:val="2"/>
          <w:kern w:val="36"/>
          <w:sz w:val="18"/>
          <w:szCs w:val="18"/>
          <w:lang w:eastAsia="ru-RU"/>
        </w:rPr>
        <w:t xml:space="preserve">28 сентября 2023 г. </w:t>
      </w:r>
    </w:p>
    <w:p w14:paraId="10C90486" w14:textId="6DBD30F9" w:rsidR="003B7EB8" w:rsidRPr="008B1A38" w:rsidRDefault="00B01589" w:rsidP="0035209F">
      <w:pPr>
        <w:shd w:val="clear" w:color="auto" w:fill="FFFFFF"/>
        <w:spacing w:before="210" w:after="210" w:line="240" w:lineRule="auto"/>
        <w:jc w:val="center"/>
        <w:outlineLvl w:val="0"/>
        <w:rPr>
          <w:rFonts w:eastAsia="Times New Roman" w:cstheme="minorHAnsi"/>
          <w:b/>
          <w:bCs/>
          <w:spacing w:val="2"/>
          <w:kern w:val="36"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pacing w:val="2"/>
          <w:kern w:val="36"/>
          <w:sz w:val="24"/>
          <w:szCs w:val="24"/>
          <w:lang w:eastAsia="ru-RU"/>
        </w:rPr>
        <w:t>Финуслуги</w:t>
      </w:r>
      <w:r w:rsidR="003B7EB8" w:rsidRPr="008B1A38">
        <w:rPr>
          <w:rFonts w:eastAsia="Times New Roman" w:cstheme="minorHAnsi"/>
          <w:b/>
          <w:bCs/>
          <w:spacing w:val="2"/>
          <w:kern w:val="36"/>
          <w:sz w:val="24"/>
          <w:szCs w:val="24"/>
          <w:lang w:eastAsia="ru-RU"/>
        </w:rPr>
        <w:t xml:space="preserve"> и</w:t>
      </w:r>
      <w:r w:rsidR="00407919" w:rsidRPr="008B1A38">
        <w:rPr>
          <w:rFonts w:eastAsia="Times New Roman" w:cstheme="minorHAnsi"/>
          <w:b/>
          <w:bCs/>
          <w:spacing w:val="2"/>
          <w:kern w:val="36"/>
          <w:sz w:val="24"/>
          <w:szCs w:val="24"/>
          <w:lang w:eastAsia="ru-RU"/>
        </w:rPr>
        <w:t xml:space="preserve"> </w:t>
      </w:r>
      <w:r w:rsidR="003B7EB8" w:rsidRPr="008B1A38">
        <w:rPr>
          <w:rFonts w:eastAsia="Times New Roman" w:cstheme="minorHAnsi"/>
          <w:b/>
          <w:bCs/>
          <w:spacing w:val="2"/>
          <w:kern w:val="36"/>
          <w:sz w:val="24"/>
          <w:szCs w:val="24"/>
          <w:lang w:eastAsia="ru-RU"/>
        </w:rPr>
        <w:t>НИФИ развивают сотрудничество для повышения финансовой грамотности населения</w:t>
      </w:r>
    </w:p>
    <w:p w14:paraId="0ABF3BEF" w14:textId="76DB9B40" w:rsidR="00407919" w:rsidRPr="00A719D9" w:rsidRDefault="00F610F0" w:rsidP="0035209F">
      <w:pPr>
        <w:shd w:val="clear" w:color="auto" w:fill="FFFFFF"/>
        <w:spacing w:after="150" w:line="240" w:lineRule="auto"/>
        <w:jc w:val="both"/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</w:pPr>
      <w:r w:rsidRPr="00A719D9">
        <w:rPr>
          <w:rFonts w:cstheme="minorHAnsi"/>
          <w:color w:val="333333"/>
          <w:spacing w:val="2"/>
          <w:sz w:val="24"/>
          <w:szCs w:val="24"/>
          <w:shd w:val="clear" w:color="auto" w:fill="FFFFFF"/>
        </w:rPr>
        <w:t xml:space="preserve">28 сентября 2023 года Московская биржа и </w:t>
      </w:r>
      <w:r w:rsidR="0035209F" w:rsidRPr="00A719D9">
        <w:rPr>
          <w:rFonts w:cstheme="minorHAnsi"/>
          <w:color w:val="333333"/>
          <w:spacing w:val="2"/>
          <w:sz w:val="24"/>
          <w:szCs w:val="24"/>
          <w:shd w:val="clear" w:color="auto" w:fill="FFFFFF"/>
        </w:rPr>
        <w:t xml:space="preserve">Научно-исследовательский финансовый институт (НИФИ) Министерства финансов Российской Федерации </w:t>
      </w:r>
      <w:r w:rsidRPr="00A719D9">
        <w:rPr>
          <w:rFonts w:cstheme="minorHAnsi"/>
          <w:color w:val="333333"/>
          <w:spacing w:val="2"/>
          <w:sz w:val="24"/>
          <w:szCs w:val="24"/>
          <w:shd w:val="clear" w:color="auto" w:fill="FFFFFF"/>
        </w:rPr>
        <w:t xml:space="preserve">на Московском финансовом форуме </w:t>
      </w:r>
      <w:r w:rsidR="0035209F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подписали соглашение о стратегическом партнерстве. </w:t>
      </w:r>
    </w:p>
    <w:p w14:paraId="63FAD482" w14:textId="77777777" w:rsidR="00D83D4D" w:rsidRPr="00A719D9" w:rsidRDefault="00D83D4D" w:rsidP="00D83D4D">
      <w:pPr>
        <w:shd w:val="clear" w:color="auto" w:fill="FFFFFF"/>
        <w:spacing w:after="150" w:line="240" w:lineRule="auto"/>
        <w:jc w:val="both"/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</w:pPr>
      <w:r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В официальной церемонии подписания соглашения приняли участие управляющий директор проекта Финуслуги Игорь Алутин и директор НИФИ Владимир Назаров.</w:t>
      </w:r>
    </w:p>
    <w:p w14:paraId="41D2D76F" w14:textId="779E6283" w:rsidR="00D83D4D" w:rsidRPr="00A719D9" w:rsidRDefault="00D83D4D" w:rsidP="00D83D4D">
      <w:pPr>
        <w:shd w:val="clear" w:color="auto" w:fill="FFFFFF"/>
        <w:spacing w:after="150" w:line="240" w:lineRule="auto"/>
        <w:jc w:val="both"/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</w:pPr>
      <w:r w:rsidRPr="00A719D9">
        <w:rPr>
          <w:rFonts w:cstheme="minorHAnsi"/>
          <w:color w:val="333333"/>
          <w:spacing w:val="2"/>
          <w:sz w:val="24"/>
          <w:szCs w:val="24"/>
          <w:shd w:val="clear" w:color="auto" w:fill="FFFFFF"/>
        </w:rPr>
        <w:t xml:space="preserve">Соглашение предусматривает взаимодействие сторон в </w:t>
      </w:r>
      <w:r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распространении практики размещения субъектами РФ народных облигаций на платформе Финуслуги, а также в создании комфортной среды для развития финансовой культуры в регионах и </w:t>
      </w:r>
      <w:r w:rsidRPr="00A719D9">
        <w:rPr>
          <w:rFonts w:cstheme="minorHAnsi"/>
          <w:color w:val="333333"/>
          <w:spacing w:val="2"/>
          <w:sz w:val="24"/>
          <w:szCs w:val="24"/>
          <w:shd w:val="clear" w:color="auto" w:fill="FFFFFF"/>
        </w:rPr>
        <w:t xml:space="preserve">повышении финансовой </w:t>
      </w:r>
      <w:r w:rsidR="005D4BA0" w:rsidRPr="00A719D9">
        <w:rPr>
          <w:rFonts w:cstheme="minorHAnsi"/>
          <w:color w:val="333333"/>
          <w:spacing w:val="2"/>
          <w:sz w:val="24"/>
          <w:szCs w:val="24"/>
          <w:shd w:val="clear" w:color="auto" w:fill="FFFFFF"/>
        </w:rPr>
        <w:t xml:space="preserve">и </w:t>
      </w:r>
      <w:proofErr w:type="spellStart"/>
      <w:r w:rsidR="005D4BA0" w:rsidRPr="00A719D9">
        <w:rPr>
          <w:rFonts w:cstheme="minorHAnsi"/>
          <w:color w:val="333333"/>
          <w:spacing w:val="2"/>
          <w:sz w:val="24"/>
          <w:szCs w:val="24"/>
          <w:shd w:val="clear" w:color="auto" w:fill="FFFFFF"/>
        </w:rPr>
        <w:t>кибер</w:t>
      </w:r>
      <w:r w:rsidRPr="00A719D9">
        <w:rPr>
          <w:rFonts w:cstheme="minorHAnsi"/>
          <w:color w:val="333333"/>
          <w:spacing w:val="2"/>
          <w:sz w:val="24"/>
          <w:szCs w:val="24"/>
          <w:shd w:val="clear" w:color="auto" w:fill="FFFFFF"/>
        </w:rPr>
        <w:t>грамотности</w:t>
      </w:r>
      <w:proofErr w:type="spellEnd"/>
      <w:r w:rsidRPr="00A719D9">
        <w:rPr>
          <w:rFonts w:cstheme="minorHAnsi"/>
          <w:color w:val="333333"/>
          <w:spacing w:val="2"/>
          <w:sz w:val="24"/>
          <w:szCs w:val="24"/>
          <w:shd w:val="clear" w:color="auto" w:fill="FFFFFF"/>
        </w:rPr>
        <w:t xml:space="preserve"> населения. </w:t>
      </w:r>
      <w:r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 </w:t>
      </w:r>
    </w:p>
    <w:p w14:paraId="1CC5FD40" w14:textId="77777777" w:rsidR="00497F68" w:rsidRPr="00A719D9" w:rsidRDefault="00497F68" w:rsidP="0035209F">
      <w:pPr>
        <w:shd w:val="clear" w:color="auto" w:fill="FFFFFF"/>
        <w:spacing w:after="150" w:line="240" w:lineRule="auto"/>
        <w:jc w:val="both"/>
        <w:rPr>
          <w:rFonts w:eastAsia="Times New Roman" w:cstheme="minorHAnsi"/>
          <w:b/>
          <w:bCs/>
          <w:color w:val="333333"/>
          <w:spacing w:val="2"/>
          <w:sz w:val="24"/>
          <w:szCs w:val="24"/>
          <w:lang w:eastAsia="ru-RU"/>
        </w:rPr>
      </w:pPr>
      <w:r w:rsidRPr="00A719D9">
        <w:rPr>
          <w:rFonts w:eastAsia="Times New Roman" w:cstheme="minorHAnsi"/>
          <w:b/>
          <w:bCs/>
          <w:color w:val="333333"/>
          <w:spacing w:val="2"/>
          <w:sz w:val="24"/>
          <w:szCs w:val="24"/>
          <w:lang w:eastAsia="ru-RU"/>
        </w:rPr>
        <w:t xml:space="preserve">Игорь Алутин, управляющий директор проекта Финуслуги </w:t>
      </w:r>
      <w:r w:rsidR="003B7EB8" w:rsidRPr="00A719D9">
        <w:rPr>
          <w:rFonts w:eastAsia="Times New Roman" w:cstheme="minorHAnsi"/>
          <w:b/>
          <w:bCs/>
          <w:color w:val="333333"/>
          <w:spacing w:val="2"/>
          <w:sz w:val="24"/>
          <w:szCs w:val="24"/>
          <w:lang w:eastAsia="ru-RU"/>
        </w:rPr>
        <w:t>Московской биржи: </w:t>
      </w:r>
    </w:p>
    <w:p w14:paraId="72913D50" w14:textId="348EB3F1" w:rsidR="003B7EB8" w:rsidRPr="008B1A38" w:rsidRDefault="00497F68" w:rsidP="0035209F">
      <w:pPr>
        <w:shd w:val="clear" w:color="auto" w:fill="FFFFFF"/>
        <w:spacing w:after="150" w:line="240" w:lineRule="auto"/>
        <w:jc w:val="both"/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</w:pPr>
      <w:r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«</w:t>
      </w:r>
      <w:r w:rsidR="0055211E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На </w:t>
      </w:r>
      <w:r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платформе Финуслуги </w:t>
      </w:r>
      <w:r w:rsidR="0055211E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уже </w:t>
      </w:r>
      <w:r w:rsidR="00234A6B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размещалось</w:t>
      </w:r>
      <w:r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 нескольких выпусков народных облигаций Калининградской области и Москвы</w:t>
      </w:r>
      <w:r w:rsidR="0055211E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. </w:t>
      </w:r>
      <w:r w:rsidR="00234A6B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В следующем году р</w:t>
      </w:r>
      <w:r w:rsidR="0055211E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яд </w:t>
      </w:r>
      <w:r w:rsidR="00AC5A59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регион</w:t>
      </w:r>
      <w:r w:rsidR="0055211E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ов</w:t>
      </w:r>
      <w:r w:rsidR="00AC5A59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 </w:t>
      </w:r>
      <w:r w:rsidR="00585A63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также </w:t>
      </w:r>
      <w:r w:rsidR="0055211E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планируют выпустить </w:t>
      </w:r>
      <w:r w:rsidR="00AC5A59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облигаци</w:t>
      </w:r>
      <w:r w:rsidR="0055211E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и</w:t>
      </w:r>
      <w:r w:rsidR="00AC5A59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 для населения. </w:t>
      </w:r>
      <w:r w:rsidR="00234A6B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Этот инструмент </w:t>
      </w:r>
      <w:r w:rsidR="00895224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расширяет инвестиционные возможности граждан и позволяет им получать гарантированный доход</w:t>
      </w:r>
      <w:r w:rsidR="005D4BA0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 выше, чем по накопительным счетам</w:t>
      </w:r>
      <w:r w:rsidR="00895224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, а субъектам РФ в качестве эмитентов – привлекать средства на развитие. </w:t>
      </w:r>
      <w:r w:rsidR="003B7EB8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Наши совместные с </w:t>
      </w:r>
      <w:r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эмитентами</w:t>
      </w:r>
      <w:r w:rsidR="003B7EB8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 усилия по развитию финансовой культуры</w:t>
      </w:r>
      <w:r w:rsidR="005314CC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 и</w:t>
      </w:r>
      <w:r w:rsidR="003B7EB8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 формированию ответственного отношения к сбережению</w:t>
      </w:r>
      <w:r w:rsidR="005314CC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 </w:t>
      </w:r>
      <w:r w:rsidR="003B7EB8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уже приносят свои результаты. Количество инвесторов </w:t>
      </w:r>
      <w:r w:rsidR="005314CC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с каждым выпуском кратно увеличивается</w:t>
      </w:r>
      <w:r w:rsidR="001049AC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, а скорост</w:t>
      </w:r>
      <w:r w:rsidR="00234F8C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ь</w:t>
      </w:r>
      <w:r w:rsidR="001049AC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 выкупа народных облигаций достига</w:t>
      </w:r>
      <w:r w:rsidR="00234F8C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е</w:t>
      </w:r>
      <w:r w:rsidR="001049AC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т 40 м</w:t>
      </w:r>
      <w:r w:rsidR="008B1A38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иллионов</w:t>
      </w:r>
      <w:r w:rsidR="00FA4AD6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 ценных бумаг</w:t>
      </w:r>
      <w:r w:rsidR="001049AC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 xml:space="preserve"> в час</w:t>
      </w:r>
      <w:r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»</w:t>
      </w:r>
      <w:r w:rsidR="003B7EB8" w:rsidRPr="00A719D9">
        <w:rPr>
          <w:rFonts w:eastAsia="Times New Roman" w:cstheme="minorHAnsi"/>
          <w:color w:val="333333"/>
          <w:spacing w:val="2"/>
          <w:sz w:val="24"/>
          <w:szCs w:val="24"/>
          <w:lang w:eastAsia="ru-RU"/>
        </w:rPr>
        <w:t>.</w:t>
      </w:r>
    </w:p>
    <w:p w14:paraId="5744E3D3" w14:textId="57D4537A" w:rsidR="008B1A38" w:rsidRPr="008B1A38" w:rsidRDefault="008B1A38" w:rsidP="008B1A38">
      <w:pPr>
        <w:shd w:val="clear" w:color="auto" w:fill="FFFFFF"/>
        <w:spacing w:after="150" w:line="240" w:lineRule="auto"/>
        <w:jc w:val="both"/>
        <w:rPr>
          <w:rFonts w:eastAsia="Times New Roman" w:cstheme="minorHAnsi"/>
          <w:b/>
          <w:bCs/>
          <w:color w:val="333333"/>
          <w:spacing w:val="2"/>
          <w:sz w:val="24"/>
          <w:szCs w:val="24"/>
          <w:lang w:eastAsia="ru-RU"/>
        </w:rPr>
      </w:pPr>
      <w:r w:rsidRPr="008B1A38">
        <w:rPr>
          <w:rFonts w:eastAsia="Times New Roman" w:cstheme="minorHAnsi"/>
          <w:b/>
          <w:bCs/>
          <w:color w:val="333333"/>
          <w:spacing w:val="2"/>
          <w:sz w:val="24"/>
          <w:szCs w:val="24"/>
          <w:lang w:eastAsia="ru-RU"/>
        </w:rPr>
        <w:t xml:space="preserve">Владимир Назаров, директор НИФИ: </w:t>
      </w:r>
    </w:p>
    <w:p w14:paraId="08E4F484" w14:textId="77777777" w:rsidR="008B1A38" w:rsidRPr="008B1A38" w:rsidRDefault="008B1A38" w:rsidP="008B1A38">
      <w:pPr>
        <w:shd w:val="clear" w:color="auto" w:fill="FFFFFF"/>
        <w:spacing w:after="150" w:line="240" w:lineRule="auto"/>
        <w:jc w:val="both"/>
        <w:rPr>
          <w:rFonts w:eastAsia="Times New Roman" w:cstheme="minorHAnsi"/>
          <w:bCs/>
          <w:spacing w:val="2"/>
          <w:sz w:val="24"/>
          <w:szCs w:val="24"/>
          <w:lang w:eastAsia="ru-RU"/>
        </w:rPr>
      </w:pPr>
      <w:r w:rsidRPr="008B1A38">
        <w:rPr>
          <w:rFonts w:eastAsia="Times New Roman" w:cstheme="minorHAnsi"/>
          <w:bCs/>
          <w:spacing w:val="2"/>
          <w:sz w:val="24"/>
          <w:szCs w:val="24"/>
          <w:lang w:eastAsia="ru-RU"/>
        </w:rPr>
        <w:t xml:space="preserve">«Количество частных инвесторов в России с каждым годом увеличивается. Косвенно это отражает повышение финансовой культуры наших граждан. Тем не менее самооценка новичков на финансовом рынке часто превышает реальный уровень их знаний. Государство и бизнес должны работать над эффективными инструментами, чтобы сгладить это расхождение. В этом смысле мы с большим энтузиазмом смотрим на запуск народных облигаций регионов. Такие бумаги, с одной стороны, открывают гражданам новые возможности для сбережений, с другой – помогают сделать первый безопасный шаг к инвестициям, ну и, наконец, позволяют сделать дополнительный вклад в развитие родного региона, то есть задуматься и об общественных финансах». </w:t>
      </w:r>
    </w:p>
    <w:p w14:paraId="03E867EF" w14:textId="77777777" w:rsidR="00B71218" w:rsidRPr="008B1A38" w:rsidRDefault="00B71218" w:rsidP="00B71218">
      <w:pPr>
        <w:shd w:val="clear" w:color="auto" w:fill="FFFFFF"/>
        <w:spacing w:after="150" w:line="240" w:lineRule="auto"/>
        <w:jc w:val="both"/>
        <w:rPr>
          <w:rFonts w:eastAsia="Times New Roman" w:cstheme="minorHAnsi"/>
          <w:i/>
          <w:iCs/>
          <w:color w:val="333333"/>
          <w:spacing w:val="2"/>
          <w:sz w:val="18"/>
          <w:szCs w:val="18"/>
          <w:lang w:eastAsia="ru-RU"/>
        </w:rPr>
      </w:pPr>
      <w:r w:rsidRPr="008B1A38">
        <w:rPr>
          <w:rFonts w:eastAsia="Times New Roman" w:cstheme="minorHAnsi"/>
          <w:b/>
          <w:bCs/>
          <w:i/>
          <w:iCs/>
          <w:color w:val="333333"/>
          <w:spacing w:val="2"/>
          <w:sz w:val="18"/>
          <w:szCs w:val="18"/>
          <w:lang w:eastAsia="ru-RU"/>
        </w:rPr>
        <w:t>Финуслуги</w:t>
      </w:r>
      <w:r w:rsidRPr="008B1A38">
        <w:rPr>
          <w:rFonts w:eastAsia="Times New Roman" w:cstheme="minorHAnsi"/>
          <w:i/>
          <w:iCs/>
          <w:color w:val="333333"/>
          <w:spacing w:val="2"/>
          <w:sz w:val="18"/>
          <w:szCs w:val="18"/>
          <w:lang w:eastAsia="ru-RU"/>
        </w:rPr>
        <w:t xml:space="preserve"> – финансовая платформа, созданная Московской биржей в рамках проекта "Маркетплейс" Банка России. На Финуслугах можно выбирать и открывать банковские вклады онлайн в режиме 24/7, брать кредиты наличными, приобретать полисы ОСАГО, ипотечного страхования, а также народные облигации российских регионов. Пополнять вклады и счета на Финуслугах можно с помощью Системы быстрых платежей (СБП). Услуги предоставляются во всех регионах России. </w:t>
      </w:r>
    </w:p>
    <w:p w14:paraId="05E7E291" w14:textId="1CBA6553" w:rsidR="00E72175" w:rsidRPr="008B1A38" w:rsidRDefault="00B71218" w:rsidP="00407919">
      <w:pPr>
        <w:shd w:val="clear" w:color="auto" w:fill="FFFFFF"/>
        <w:spacing w:after="150" w:line="240" w:lineRule="auto"/>
        <w:jc w:val="both"/>
        <w:rPr>
          <w:rFonts w:eastAsia="Times New Roman" w:cstheme="minorHAnsi"/>
          <w:i/>
          <w:iCs/>
          <w:color w:val="333333"/>
          <w:spacing w:val="2"/>
          <w:sz w:val="18"/>
          <w:szCs w:val="18"/>
          <w:lang w:eastAsia="ru-RU"/>
        </w:rPr>
      </w:pPr>
      <w:r w:rsidRPr="008B1A38">
        <w:rPr>
          <w:rFonts w:eastAsia="Times New Roman" w:cstheme="minorHAnsi"/>
          <w:i/>
          <w:iCs/>
          <w:color w:val="333333"/>
          <w:spacing w:val="2"/>
          <w:sz w:val="18"/>
          <w:szCs w:val="18"/>
          <w:lang w:eastAsia="ru-RU"/>
        </w:rPr>
        <w:t xml:space="preserve">Подробнее на сайте </w:t>
      </w:r>
      <w:r w:rsidRPr="008B1A38">
        <w:rPr>
          <w:rFonts w:eastAsia="Times New Roman" w:cstheme="minorHAnsi"/>
          <w:i/>
          <w:iCs/>
          <w:color w:val="4472C4" w:themeColor="accent1"/>
          <w:spacing w:val="2"/>
          <w:sz w:val="18"/>
          <w:szCs w:val="18"/>
          <w:lang w:eastAsia="ru-RU"/>
        </w:rPr>
        <w:t>finuslugi.ru</w:t>
      </w:r>
      <w:r w:rsidR="008B1A38" w:rsidRPr="008B1A38">
        <w:rPr>
          <w:rFonts w:eastAsia="Times New Roman" w:cstheme="minorHAnsi"/>
          <w:i/>
          <w:iCs/>
          <w:color w:val="4472C4" w:themeColor="accent1"/>
          <w:spacing w:val="2"/>
          <w:sz w:val="18"/>
          <w:szCs w:val="18"/>
          <w:lang w:eastAsia="ru-RU"/>
        </w:rPr>
        <w:t>.</w:t>
      </w:r>
    </w:p>
    <w:sectPr w:rsidR="00E72175" w:rsidRPr="008B1A3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27BF7" w14:textId="77777777" w:rsidR="008B1A38" w:rsidRDefault="008B1A38" w:rsidP="008B1A38">
      <w:pPr>
        <w:spacing w:after="0" w:line="240" w:lineRule="auto"/>
      </w:pPr>
      <w:r>
        <w:separator/>
      </w:r>
    </w:p>
  </w:endnote>
  <w:endnote w:type="continuationSeparator" w:id="0">
    <w:p w14:paraId="659D0A86" w14:textId="77777777" w:rsidR="008B1A38" w:rsidRDefault="008B1A38" w:rsidP="008B1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A4DE4" w14:textId="77777777" w:rsidR="008B1A38" w:rsidRDefault="008B1A38" w:rsidP="008B1A38">
      <w:pPr>
        <w:spacing w:after="0" w:line="240" w:lineRule="auto"/>
      </w:pPr>
      <w:r>
        <w:separator/>
      </w:r>
    </w:p>
  </w:footnote>
  <w:footnote w:type="continuationSeparator" w:id="0">
    <w:p w14:paraId="6542ECF6" w14:textId="77777777" w:rsidR="008B1A38" w:rsidRDefault="008B1A38" w:rsidP="008B1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83715" w14:textId="09E0B422" w:rsidR="008B1A38" w:rsidRDefault="008B1A38" w:rsidP="008B1A38">
    <w:pPr>
      <w:pStyle w:val="a5"/>
      <w:jc w:val="right"/>
    </w:pPr>
    <w:r>
      <w:rPr>
        <w:noProof/>
        <w:lang w:eastAsia="ru-RU"/>
      </w:rPr>
      <w:drawing>
        <wp:inline distT="0" distB="0" distL="0" distR="0" wp14:anchorId="0C6B35D3" wp14:editId="07FC9F58">
          <wp:extent cx="1076105" cy="7200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105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EB8"/>
    <w:rsid w:val="00046F6A"/>
    <w:rsid w:val="00086879"/>
    <w:rsid w:val="000E21B8"/>
    <w:rsid w:val="001049AC"/>
    <w:rsid w:val="00214F1E"/>
    <w:rsid w:val="00234A6B"/>
    <w:rsid w:val="00234E3F"/>
    <w:rsid w:val="00234F8C"/>
    <w:rsid w:val="00280698"/>
    <w:rsid w:val="0035209F"/>
    <w:rsid w:val="003B7EB8"/>
    <w:rsid w:val="00407919"/>
    <w:rsid w:val="00495FC8"/>
    <w:rsid w:val="00497F68"/>
    <w:rsid w:val="005314CC"/>
    <w:rsid w:val="0055211E"/>
    <w:rsid w:val="00574184"/>
    <w:rsid w:val="00585A63"/>
    <w:rsid w:val="005D4BA0"/>
    <w:rsid w:val="00687F09"/>
    <w:rsid w:val="006B27CB"/>
    <w:rsid w:val="0076255E"/>
    <w:rsid w:val="0079752F"/>
    <w:rsid w:val="00802075"/>
    <w:rsid w:val="00895224"/>
    <w:rsid w:val="008B1A38"/>
    <w:rsid w:val="00972A24"/>
    <w:rsid w:val="00A45450"/>
    <w:rsid w:val="00A719D9"/>
    <w:rsid w:val="00A94FFE"/>
    <w:rsid w:val="00AC5A59"/>
    <w:rsid w:val="00B01589"/>
    <w:rsid w:val="00B71218"/>
    <w:rsid w:val="00D83D4D"/>
    <w:rsid w:val="00E5192D"/>
    <w:rsid w:val="00E72175"/>
    <w:rsid w:val="00F247EC"/>
    <w:rsid w:val="00F610F0"/>
    <w:rsid w:val="00FA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BF7EC"/>
  <w15:docId w15:val="{29DB843D-7546-44CB-A0B4-6C388AA94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B7E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E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B7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7EB8"/>
    <w:rPr>
      <w:b/>
      <w:bCs/>
    </w:rPr>
  </w:style>
  <w:style w:type="paragraph" w:styleId="a5">
    <w:name w:val="header"/>
    <w:basedOn w:val="a"/>
    <w:link w:val="a6"/>
    <w:uiPriority w:val="99"/>
    <w:unhideWhenUsed/>
    <w:rsid w:val="008B1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1A38"/>
  </w:style>
  <w:style w:type="paragraph" w:styleId="a7">
    <w:name w:val="footer"/>
    <w:basedOn w:val="a"/>
    <w:link w:val="a8"/>
    <w:uiPriority w:val="99"/>
    <w:unhideWhenUsed/>
    <w:rsid w:val="008B1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1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5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MOEX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Шаблова Екатерина Николаевна</dc:creator>
  <cp:lastModifiedBy>Шаблова Екатерина Николаевна</cp:lastModifiedBy>
  <cp:revision>3</cp:revision>
  <dcterms:created xsi:type="dcterms:W3CDTF">2023-09-27T20:43:00Z</dcterms:created>
  <dcterms:modified xsi:type="dcterms:W3CDTF">2023-09-27T20:51:00Z</dcterms:modified>
</cp:coreProperties>
</file>